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1"/>
        <w:numPr>
          <w:ilvl w:val="0"/>
          <w:numId w:val="2"/>
        </w:numPr>
        <w:spacing w:before="240" w:after="120"/>
        <w:rPr>
          <w:rFonts w:ascii="arial" w:hAnsi="arial" w:eastAsia="Noto Sans CJK SC" w:cs="Lohit Devanagari"/>
          <w:b/>
          <w:b/>
          <w:bCs/>
          <w:color w:val="auto"/>
          <w:kern w:val="0"/>
          <w:sz w:val="26"/>
          <w:szCs w:val="26"/>
          <w:u w:val="single"/>
          <w:lang w:val="de-DE" w:eastAsia="en-US" w:bidi="ar-SA"/>
        </w:rPr>
      </w:pPr>
      <w:r>
        <w:rPr>
          <w:rFonts w:eastAsia="Noto Sans CJK SC" w:cs="Lohit Devanagari" w:ascii="arial" w:hAnsi="arial"/>
          <w:b/>
          <w:bCs/>
          <w:color w:val="auto"/>
          <w:kern w:val="0"/>
          <w:sz w:val="26"/>
          <w:szCs w:val="26"/>
          <w:u w:val="single"/>
          <w:lang w:val="de-DE" w:eastAsia="en-US" w:bidi="ar-SA"/>
        </w:rPr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Hygienekonzept, allg. Hygieneregeln sowie den Anweisungen Offizieller ist Folge zu leisten.</w:t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</w:t>
      </w:r>
      <w:r>
        <w:rPr>
          <w:rFonts w:ascii="arial" w:hAnsi="arial"/>
          <w:sz w:val="22"/>
          <w:szCs w:val="22"/>
        </w:rPr>
        <w:t>uf eine Nutzung der Kabinen und Duschen wir vorerst verzichtet</w:t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Möglichst umgezogen zum Spiel (Trikotausgabe ggf. am letzten Trainingstag vorher?)</w:t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Vor und nach dem Spiel Hände desinfizieren / waschen</w:t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Jeder bringt ein eigenes Getränk mit</w:t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Besprechungen im Außenbereich abhalten</w:t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Pause im Außenbereich</w:t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Koordiniertes schnelles verlassen und reinigen der Umkleiden und der Anlage</w:t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Auf alkoholische Getränke vor, während und nach dem Spiel ist zu verzichten</w:t>
      </w:r>
    </w:p>
    <w:p>
      <w:pPr>
        <w:pStyle w:val="TextBody"/>
        <w:numPr>
          <w:ilvl w:val="0"/>
          <w:numId w:val="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Einem zügigen Verlassen der Anlage nach dem Spiel ist bitte bestmöglich </w:t>
      </w:r>
      <w:r>
        <w:rPr>
          <w:rFonts w:eastAsia="Calibri" w:cs="DejaVu Sans" w:ascii="arial" w:hAnsi="arial"/>
          <w:color w:val="auto"/>
          <w:kern w:val="0"/>
          <w:sz w:val="22"/>
          <w:szCs w:val="22"/>
          <w:lang w:val="de-DE" w:eastAsia="en-US" w:bidi="ar-SA"/>
        </w:rPr>
        <w:t>umzusetzen</w:t>
      </w:r>
      <w:r>
        <w:rPr>
          <w:rFonts w:ascii="arial" w:hAnsi="arial"/>
          <w:sz w:val="22"/>
          <w:szCs w:val="22"/>
        </w:rPr>
        <w:t>.</w:t>
      </w:r>
    </w:p>
    <w:p>
      <w:pPr>
        <w:pStyle w:val="Normal"/>
        <w:spacing w:lineRule="auto" w:line="240" w:before="114" w:after="143"/>
        <w:rPr>
          <w:rFonts w:ascii="arial" w:hAnsi="arial" w:eastAsia="Calibri" w:cs="Arial"/>
          <w:b w:val="false"/>
          <w:b w:val="false"/>
          <w:bCs w:val="false"/>
          <w:color w:val="auto"/>
          <w:kern w:val="0"/>
          <w:sz w:val="22"/>
          <w:szCs w:val="22"/>
          <w:u w:val="none"/>
          <w:lang w:val="de-DE" w:eastAsia="en-US" w:bidi="ar-SA"/>
        </w:rPr>
      </w:pPr>
      <w:r>
        <w:rPr/>
      </w:r>
    </w:p>
    <w:sectPr>
      <w:headerReference w:type="default" r:id="rId2"/>
      <w:type w:val="nextPage"/>
      <w:pgSz w:w="11906" w:h="16838"/>
      <w:pgMar w:left="1417" w:right="1417" w:header="1417" w:top="2392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rPr>
        <w:u w:val="none"/>
      </w:rPr>
    </w:pPr>
    <w:r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posOffset>-15875</wp:posOffset>
              </wp:positionH>
              <wp:positionV relativeFrom="paragraph">
                <wp:posOffset>525780</wp:posOffset>
              </wp:positionV>
              <wp:extent cx="5987415" cy="1270"/>
              <wp:effectExtent l="0" t="0" r="0" b="0"/>
              <wp:wrapNone/>
              <wp:docPr id="1" name="Shap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86800" cy="0"/>
                      </a:xfrm>
                      <a:prstGeom prst="line">
                        <a:avLst/>
                      </a:prstGeom>
                      <a:ln>
                        <a:solidFill>
                          <a:srgbClr val="111111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25pt,41.4pt" to="470.1pt,41.4pt" ID="Shape2" stroked="t" style="position:absolute">
              <v:stroke color="#111111" joinstyle="round" endcap="flat"/>
              <v:fill o:detectmouseclick="t" on="false"/>
            </v:line>
          </w:pict>
        </mc:Fallback>
      </mc:AlternateContent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4928870</wp:posOffset>
          </wp:positionH>
          <wp:positionV relativeFrom="paragraph">
            <wp:posOffset>-585470</wp:posOffset>
          </wp:positionV>
          <wp:extent cx="1005840" cy="1005840"/>
          <wp:effectExtent l="0" t="0" r="0" b="0"/>
          <wp:wrapSquare wrapText="largest"/>
          <wp:docPr id="2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Noto Sans CJK SC" w:cs="Lohit Devanagari" w:ascii="arial" w:hAnsi="arial"/>
        <w:b/>
        <w:bCs/>
        <w:color w:val="auto"/>
        <w:kern w:val="0"/>
        <w:sz w:val="26"/>
        <w:szCs w:val="26"/>
        <w:u w:val="none"/>
        <w:lang w:val="de-DE" w:eastAsia="en-US" w:bidi="ar-SA"/>
      </w:rPr>
      <w:t xml:space="preserve">Hinweise und </w:t>
    </w:r>
    <w:r>
      <w:rPr>
        <w:rFonts w:eastAsia="Noto Sans CJK SC" w:cs="Lohit Devanagari" w:ascii="arial" w:hAnsi="arial"/>
        <w:b/>
        <w:bCs/>
        <w:color w:val="auto"/>
        <w:kern w:val="0"/>
        <w:sz w:val="26"/>
        <w:szCs w:val="26"/>
        <w:u w:val="none"/>
        <w:lang w:val="de-DE" w:eastAsia="en-US" w:bidi="ar-SA"/>
      </w:rPr>
      <w:t>Verhalten der Mannschaften am Spieltag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0"/>
        <w:szCs w:val="22"/>
        <w:lang w:val="de-DE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Calibri" w:cs="DejaVu Sans"/>
      <w:color w:val="auto"/>
      <w:kern w:val="0"/>
      <w:sz w:val="22"/>
      <w:szCs w:val="22"/>
      <w:lang w:val="de-DE" w:eastAsia="en-US" w:bidi="ar-SA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DefaultParagraphFont">
    <w:name w:val="Default Paragraph Font"/>
    <w:qFormat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>
      <w:spacing w:lineRule="atLeast" w:line="260" w:before="0" w:after="0"/>
      <w:ind w:left="720" w:right="0" w:hanging="0"/>
      <w:contextualSpacing/>
    </w:pPr>
    <w:rPr>
      <w:sz w:val="18"/>
      <w:szCs w:val="20"/>
    </w:rPr>
  </w:style>
  <w:style w:type="paragraph" w:styleId="HeaderandFooter">
    <w:name w:val="Header and Footer"/>
    <w:basedOn w:val="Normal"/>
    <w:qFormat/>
    <w:pPr>
      <w:suppressLineNumbers/>
      <w:tabs>
        <w:tab w:val="clear" w:pos="708"/>
        <w:tab w:val="center" w:pos="4536" w:leader="none"/>
        <w:tab w:val="right" w:pos="9072" w:leader="none"/>
      </w:tabs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FrameContents">
    <w:name w:val="Frame Contents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Application>LibreOffice/6.4.4.2$Linux_X86_64 LibreOffice_project/40$Build-2</Application>
  <Pages>1</Pages>
  <Words>104</Words>
  <Characters>591</Characters>
  <CharactersWithSpaces>674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2020-08-13T14:13:00Z</dcterms:created>
  <dc:creator>Lükemann, Svea</dc:creator>
  <dc:description/>
  <dc:language>en-US</dc:language>
  <cp:lastModifiedBy/>
  <dcterms:modified xsi:type="dcterms:W3CDTF">2020-08-18T18:01:18Z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